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594609CD" w14:textId="592CE9A6" w:rsidR="00637C76" w:rsidRDefault="005F0129" w:rsidP="0095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11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98CCA" w14:textId="77777777" w:rsidR="002D76E2" w:rsidRDefault="002D76E2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4D84F" w14:textId="445B8E17" w:rsidR="00392A39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AD">
        <w:rPr>
          <w:rFonts w:ascii="Times New Roman" w:hAnsi="Times New Roman" w:cs="Times New Roman"/>
          <w:sz w:val="28"/>
          <w:szCs w:val="28"/>
        </w:rPr>
        <w:t xml:space="preserve">Chief Kira </w:t>
      </w:r>
      <w:proofErr w:type="spellStart"/>
      <w:r w:rsidR="00C135AD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976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129">
        <w:rPr>
          <w:rFonts w:ascii="Times New Roman" w:hAnsi="Times New Roman" w:cs="Times New Roman"/>
          <w:sz w:val="28"/>
          <w:szCs w:val="28"/>
        </w:rPr>
        <w:t xml:space="preserve">Commissioner Peter Allison, </w:t>
      </w:r>
      <w:r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D21F0E">
        <w:rPr>
          <w:rFonts w:ascii="Times New Roman" w:hAnsi="Times New Roman" w:cs="Times New Roman"/>
          <w:sz w:val="28"/>
          <w:szCs w:val="28"/>
        </w:rPr>
        <w:t>William Shearer</w:t>
      </w:r>
      <w:r w:rsidR="005F0129">
        <w:rPr>
          <w:rFonts w:ascii="Times New Roman" w:hAnsi="Times New Roman" w:cs="Times New Roman"/>
          <w:sz w:val="28"/>
          <w:szCs w:val="28"/>
        </w:rPr>
        <w:t>,</w:t>
      </w:r>
      <w:r w:rsidR="00392A39">
        <w:rPr>
          <w:rFonts w:ascii="Times New Roman" w:hAnsi="Times New Roman" w:cs="Times New Roman"/>
          <w:sz w:val="28"/>
          <w:szCs w:val="28"/>
        </w:rPr>
        <w:t xml:space="preserve"> </w:t>
      </w:r>
      <w:r w:rsidR="004F3C24">
        <w:rPr>
          <w:rFonts w:ascii="Times New Roman" w:hAnsi="Times New Roman" w:cs="Times New Roman"/>
          <w:sz w:val="28"/>
          <w:szCs w:val="28"/>
        </w:rPr>
        <w:t>Commissioner Gerald Sandberg</w:t>
      </w:r>
      <w:r w:rsidR="00F5756D">
        <w:rPr>
          <w:rFonts w:ascii="Times New Roman" w:hAnsi="Times New Roman" w:cs="Times New Roman"/>
          <w:sz w:val="28"/>
          <w:szCs w:val="28"/>
        </w:rPr>
        <w:t>,</w:t>
      </w:r>
      <w:r w:rsidR="00E757CF">
        <w:rPr>
          <w:rFonts w:ascii="Times New Roman" w:hAnsi="Times New Roman" w:cs="Times New Roman"/>
          <w:sz w:val="28"/>
          <w:szCs w:val="28"/>
        </w:rPr>
        <w:t xml:space="preserve"> and</w:t>
      </w:r>
      <w:r w:rsidR="003C422F">
        <w:rPr>
          <w:rFonts w:ascii="Times New Roman" w:hAnsi="Times New Roman" w:cs="Times New Roman"/>
          <w:sz w:val="28"/>
          <w:szCs w:val="28"/>
        </w:rPr>
        <w:t xml:space="preserve"> </w:t>
      </w:r>
      <w:r w:rsidR="00392A39">
        <w:rPr>
          <w:rFonts w:ascii="Times New Roman" w:hAnsi="Times New Roman" w:cs="Times New Roman"/>
          <w:sz w:val="28"/>
          <w:szCs w:val="28"/>
        </w:rPr>
        <w:t>Secretary Shandrow</w:t>
      </w:r>
      <w:r w:rsidR="005F0129">
        <w:rPr>
          <w:rFonts w:ascii="Times New Roman" w:hAnsi="Times New Roman" w:cs="Times New Roman"/>
          <w:sz w:val="28"/>
          <w:szCs w:val="28"/>
        </w:rPr>
        <w:t>.</w:t>
      </w:r>
    </w:p>
    <w:p w14:paraId="15F54F70" w14:textId="77777777" w:rsidR="000223B6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BEBCC" w14:textId="25217060" w:rsidR="001725A1" w:rsidRDefault="001725A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Allison opened the meeting with the flag salute at 6:30 p.m.</w:t>
      </w:r>
    </w:p>
    <w:p w14:paraId="5A811519" w14:textId="77777777" w:rsidR="001725A1" w:rsidRDefault="001725A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EA2FE" w14:textId="1846323B" w:rsidR="00881055" w:rsidRDefault="000F06AD" w:rsidP="00881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313">
        <w:rPr>
          <w:rFonts w:ascii="Times New Roman" w:hAnsi="Times New Roman" w:cs="Times New Roman"/>
          <w:b/>
          <w:sz w:val="28"/>
          <w:szCs w:val="28"/>
        </w:rPr>
        <w:t>Guests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25A1">
        <w:rPr>
          <w:rFonts w:ascii="Times New Roman" w:hAnsi="Times New Roman" w:cs="Times New Roman"/>
          <w:sz w:val="28"/>
          <w:szCs w:val="28"/>
        </w:rPr>
        <w:t xml:space="preserve">  Deborah Grady of South Sound 911.  Deborah Grady, who was present via Zoom, was introduced by Chief </w:t>
      </w:r>
      <w:proofErr w:type="spellStart"/>
      <w:r w:rsidR="001725A1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1725A1">
        <w:rPr>
          <w:rFonts w:ascii="Times New Roman" w:hAnsi="Times New Roman" w:cs="Times New Roman"/>
          <w:sz w:val="28"/>
          <w:szCs w:val="28"/>
        </w:rPr>
        <w:t>.   Deborah explained that South Sound 911 has been giving presentations</w:t>
      </w:r>
      <w:r w:rsidR="000A6F2C">
        <w:rPr>
          <w:rFonts w:ascii="Times New Roman" w:hAnsi="Times New Roman" w:cs="Times New Roman"/>
          <w:sz w:val="28"/>
          <w:szCs w:val="28"/>
        </w:rPr>
        <w:t xml:space="preserve"> to all the Fire Departments in the South Sound Region. She continued with an interesting overview of South Sound 911’s various departments, such as PSAP – Public Safety Answering Point with its 73 call stations and Records and Technol</w:t>
      </w:r>
      <w:r w:rsidR="00881055">
        <w:rPr>
          <w:rFonts w:ascii="Times New Roman" w:hAnsi="Times New Roman" w:cs="Times New Roman"/>
          <w:sz w:val="28"/>
          <w:szCs w:val="28"/>
        </w:rPr>
        <w:t>o</w:t>
      </w:r>
      <w:r w:rsidR="000A6F2C">
        <w:rPr>
          <w:rFonts w:ascii="Times New Roman" w:hAnsi="Times New Roman" w:cs="Times New Roman"/>
          <w:sz w:val="28"/>
          <w:szCs w:val="28"/>
        </w:rPr>
        <w:t>gy, along with a scope of their duties.</w:t>
      </w:r>
    </w:p>
    <w:p w14:paraId="75475D51" w14:textId="4B9026EA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5F0129">
        <w:rPr>
          <w:rFonts w:ascii="Times New Roman" w:hAnsi="Times New Roman" w:cs="Times New Roman"/>
          <w:sz w:val="28"/>
          <w:szCs w:val="28"/>
        </w:rPr>
        <w:t>August 28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0132CA">
        <w:rPr>
          <w:rFonts w:ascii="Times New Roman" w:hAnsi="Times New Roman" w:cs="Times New Roman"/>
          <w:sz w:val="28"/>
          <w:szCs w:val="28"/>
        </w:rPr>
        <w:t xml:space="preserve">approved as </w:t>
      </w:r>
      <w:r w:rsidR="00976EF9">
        <w:rPr>
          <w:rFonts w:ascii="Times New Roman" w:hAnsi="Times New Roman" w:cs="Times New Roman"/>
          <w:sz w:val="28"/>
          <w:szCs w:val="28"/>
        </w:rPr>
        <w:t>presented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32596" w14:textId="77777777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A8583" w14:textId="3900410E" w:rsidR="009D79A0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53D47" w14:textId="5F486F9C" w:rsidR="00507313" w:rsidRPr="00DF6701" w:rsidRDefault="004F3C24" w:rsidP="005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Chief’s</w:t>
      </w:r>
      <w:r w:rsidR="00507313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E72BA5">
        <w:rPr>
          <w:rFonts w:ascii="Times New Roman" w:hAnsi="Times New Roman" w:cs="Times New Roman"/>
          <w:b/>
          <w:sz w:val="28"/>
          <w:szCs w:val="28"/>
        </w:rPr>
        <w:t>:</w:t>
      </w:r>
      <w:r w:rsidR="00DF6701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DF6701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24CF394C" w14:textId="77777777" w:rsidR="00DF6701" w:rsidRDefault="00DF6701" w:rsidP="0000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72CE2" w14:textId="2AAABC1F" w:rsidR="000064EF" w:rsidRPr="00507313" w:rsidRDefault="000064EF" w:rsidP="0000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Business:</w:t>
      </w:r>
    </w:p>
    <w:p w14:paraId="34EB1D47" w14:textId="6C3C36B9" w:rsidR="009A7C1B" w:rsidRPr="00881055" w:rsidRDefault="005F0129" w:rsidP="00881055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Service Contract</w:t>
      </w:r>
      <w:r w:rsidR="003A4FB0">
        <w:rPr>
          <w:rFonts w:ascii="new times roman" w:hAnsi="new times roman" w:cs="Times New Roman"/>
          <w:sz w:val="28"/>
          <w:szCs w:val="28"/>
        </w:rPr>
        <w:t>.</w:t>
      </w:r>
      <w:r w:rsidR="002369B7">
        <w:rPr>
          <w:rFonts w:ascii="new times roman" w:hAnsi="new times roman" w:cs="Times New Roman"/>
          <w:sz w:val="28"/>
          <w:szCs w:val="28"/>
        </w:rPr>
        <w:t xml:space="preserve">  </w:t>
      </w:r>
      <w:r w:rsidR="00881055">
        <w:rPr>
          <w:rFonts w:ascii="new times roman" w:hAnsi="new times roman" w:cs="Times New Roman"/>
          <w:sz w:val="28"/>
          <w:szCs w:val="28"/>
        </w:rPr>
        <w:t>Service Contracts discussion was t</w:t>
      </w:r>
      <w:r w:rsidR="002369B7">
        <w:rPr>
          <w:rFonts w:ascii="new times roman" w:hAnsi="new times roman" w:cs="Times New Roman"/>
          <w:sz w:val="28"/>
          <w:szCs w:val="28"/>
        </w:rPr>
        <w:t>abled for a</w:t>
      </w:r>
      <w:r w:rsidR="00881055">
        <w:rPr>
          <w:rFonts w:ascii="new times roman" w:hAnsi="new times roman" w:cs="Times New Roman"/>
          <w:sz w:val="28"/>
          <w:szCs w:val="28"/>
        </w:rPr>
        <w:t xml:space="preserve"> later </w:t>
      </w:r>
      <w:r w:rsidR="002369B7">
        <w:rPr>
          <w:rFonts w:ascii="new times roman" w:hAnsi="new times roman" w:cs="Times New Roman"/>
          <w:sz w:val="28"/>
          <w:szCs w:val="28"/>
        </w:rPr>
        <w:t>meeting.</w:t>
      </w:r>
    </w:p>
    <w:p w14:paraId="375192FF" w14:textId="7ACD66BB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44768167" w14:textId="46E724E7" w:rsidR="00BE1DB9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A:</w:t>
      </w:r>
      <w:r w:rsidR="003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055">
        <w:rPr>
          <w:rFonts w:ascii="Times New Roman" w:hAnsi="Times New Roman" w:cs="Times New Roman"/>
          <w:bCs/>
          <w:sz w:val="28"/>
          <w:szCs w:val="28"/>
        </w:rPr>
        <w:t>None</w:t>
      </w:r>
    </w:p>
    <w:p w14:paraId="7FB158A5" w14:textId="77777777" w:rsidR="00B370EE" w:rsidRDefault="00B370EE" w:rsidP="008810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88C25A" w14:textId="77777777" w:rsidR="00080EF9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54862051" w14:textId="77777777" w:rsidR="002D76E2" w:rsidRDefault="002D76E2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6B96CC26" w14:textId="77777777" w:rsidR="002D76E2" w:rsidRPr="00080EF9" w:rsidRDefault="002D76E2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0BD489F9" w14:textId="08BF7774" w:rsidR="00C91CCA" w:rsidRDefault="008F6A79" w:rsidP="00E8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47B59FD2" w14:textId="442B5527" w:rsidR="00155A70" w:rsidRPr="00881055" w:rsidRDefault="00881055" w:rsidP="0088105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Pierce County Fire and Rescue was present at the Labor Day </w:t>
      </w:r>
      <w:proofErr w:type="spellStart"/>
      <w:r>
        <w:rPr>
          <w:rFonts w:ascii="Times New Roman" w:hAnsi="Times New Roman" w:cs="Times New Roman"/>
          <w:sz w:val="28"/>
          <w:szCs w:val="28"/>
        </w:rPr>
        <w:t>PowWow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Chief Le</w:t>
      </w:r>
      <w:r w:rsidR="00D67467">
        <w:rPr>
          <w:rFonts w:ascii="Times New Roman" w:hAnsi="Times New Roman" w:cs="Times New Roman"/>
          <w:sz w:val="28"/>
          <w:szCs w:val="28"/>
        </w:rPr>
        <w:t>schi</w:t>
      </w:r>
      <w:r>
        <w:rPr>
          <w:rFonts w:ascii="Times New Roman" w:hAnsi="Times New Roman" w:cs="Times New Roman"/>
          <w:sz w:val="28"/>
          <w:szCs w:val="28"/>
        </w:rPr>
        <w:t xml:space="preserve"> School.</w:t>
      </w:r>
      <w:r w:rsidR="005C71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06F7F" w14:textId="4D6E928F" w:rsidR="008E65D4" w:rsidRPr="00F7610B" w:rsidRDefault="00881055" w:rsidP="00F7610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Department personnel participated in the 9/11 remembrance </w:t>
      </w:r>
      <w:r w:rsidR="00D67467">
        <w:rPr>
          <w:rFonts w:ascii="new times roman" w:hAnsi="new times roman" w:cs="Times New Roman"/>
          <w:sz w:val="28"/>
          <w:szCs w:val="28"/>
        </w:rPr>
        <w:t>with the running of the stairs at Chief Leschi stadium.</w:t>
      </w:r>
    </w:p>
    <w:p w14:paraId="162CAD6D" w14:textId="77777777" w:rsidR="00AF055F" w:rsidRPr="00080EF9" w:rsidRDefault="00AF055F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EA64804" w14:textId="404F34CA" w:rsidR="009455C2" w:rsidRDefault="00EB2CC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</w:t>
      </w:r>
      <w:r w:rsidR="00D67467">
        <w:rPr>
          <w:rFonts w:ascii="Times New Roman" w:hAnsi="Times New Roman" w:cs="Times New Roman"/>
          <w:sz w:val="28"/>
          <w:szCs w:val="28"/>
        </w:rPr>
        <w:t>57</w:t>
      </w:r>
      <w:r w:rsidR="009506CE">
        <w:rPr>
          <w:rFonts w:ascii="Times New Roman" w:hAnsi="Times New Roman" w:cs="Times New Roman"/>
          <w:sz w:val="28"/>
          <w:szCs w:val="28"/>
        </w:rPr>
        <w:t xml:space="preserve"> pm.</w:t>
      </w:r>
      <w:r w:rsidR="009D1D52" w:rsidRPr="00402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EC01" w14:textId="77777777" w:rsidR="00AF055F" w:rsidRDefault="00AF055F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66BE3" w14:textId="77777777" w:rsidR="009506CE" w:rsidRPr="00402FD3" w:rsidRDefault="009506C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69472106"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BC68" w14:textId="77777777" w:rsidR="00B75EE7" w:rsidRDefault="00B75EE7" w:rsidP="009455C2">
      <w:pPr>
        <w:spacing w:after="0" w:line="240" w:lineRule="auto"/>
      </w:pPr>
      <w:r>
        <w:separator/>
      </w:r>
    </w:p>
  </w:endnote>
  <w:endnote w:type="continuationSeparator" w:id="0">
    <w:p w14:paraId="2D0D4FFB" w14:textId="77777777" w:rsidR="00B75EE7" w:rsidRDefault="00B75EE7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A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3C30C505" w:rsidR="00CC65C1" w:rsidRDefault="00CC65C1" w:rsidP="009455C2">
    <w:pPr>
      <w:pStyle w:val="Footer"/>
      <w:ind w:right="360"/>
    </w:pPr>
    <w:r>
      <w:t xml:space="preserve">Commissioner Meeting </w:t>
    </w:r>
    <w:r w:rsidR="005F0129">
      <w:t>September 11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2544" w14:textId="77777777" w:rsidR="00B75EE7" w:rsidRDefault="00B75EE7" w:rsidP="009455C2">
      <w:pPr>
        <w:spacing w:after="0" w:line="240" w:lineRule="auto"/>
      </w:pPr>
      <w:r>
        <w:separator/>
      </w:r>
    </w:p>
  </w:footnote>
  <w:footnote w:type="continuationSeparator" w:id="0">
    <w:p w14:paraId="47E4CA7E" w14:textId="77777777" w:rsidR="00B75EE7" w:rsidRDefault="00B75EE7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9A7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819270">
    <w:abstractNumId w:val="47"/>
  </w:num>
  <w:num w:numId="2" w16cid:durableId="716196943">
    <w:abstractNumId w:val="42"/>
  </w:num>
  <w:num w:numId="3" w16cid:durableId="1325934953">
    <w:abstractNumId w:val="40"/>
  </w:num>
  <w:num w:numId="4" w16cid:durableId="1101727171">
    <w:abstractNumId w:val="32"/>
  </w:num>
  <w:num w:numId="5" w16cid:durableId="1793086328">
    <w:abstractNumId w:val="24"/>
  </w:num>
  <w:num w:numId="6" w16cid:durableId="1492595183">
    <w:abstractNumId w:val="22"/>
  </w:num>
  <w:num w:numId="7" w16cid:durableId="1792939582">
    <w:abstractNumId w:val="36"/>
  </w:num>
  <w:num w:numId="8" w16cid:durableId="2017683750">
    <w:abstractNumId w:val="30"/>
  </w:num>
  <w:num w:numId="9" w16cid:durableId="578834563">
    <w:abstractNumId w:val="5"/>
  </w:num>
  <w:num w:numId="10" w16cid:durableId="1808666537">
    <w:abstractNumId w:val="11"/>
  </w:num>
  <w:num w:numId="11" w16cid:durableId="1044058586">
    <w:abstractNumId w:val="9"/>
  </w:num>
  <w:num w:numId="12" w16cid:durableId="1376545693">
    <w:abstractNumId w:val="46"/>
  </w:num>
  <w:num w:numId="13" w16cid:durableId="57440654">
    <w:abstractNumId w:val="20"/>
  </w:num>
  <w:num w:numId="14" w16cid:durableId="159320533">
    <w:abstractNumId w:val="39"/>
  </w:num>
  <w:num w:numId="15" w16cid:durableId="375130971">
    <w:abstractNumId w:val="4"/>
  </w:num>
  <w:num w:numId="16" w16cid:durableId="551699798">
    <w:abstractNumId w:val="3"/>
  </w:num>
  <w:num w:numId="17" w16cid:durableId="276643792">
    <w:abstractNumId w:val="14"/>
  </w:num>
  <w:num w:numId="18" w16cid:durableId="1650014562">
    <w:abstractNumId w:val="41"/>
  </w:num>
  <w:num w:numId="19" w16cid:durableId="1365524795">
    <w:abstractNumId w:val="27"/>
  </w:num>
  <w:num w:numId="20" w16cid:durableId="346176875">
    <w:abstractNumId w:val="49"/>
  </w:num>
  <w:num w:numId="21" w16cid:durableId="1812673458">
    <w:abstractNumId w:val="8"/>
  </w:num>
  <w:num w:numId="22" w16cid:durableId="24599396">
    <w:abstractNumId w:val="44"/>
  </w:num>
  <w:num w:numId="23" w16cid:durableId="277883442">
    <w:abstractNumId w:val="48"/>
  </w:num>
  <w:num w:numId="24" w16cid:durableId="31466529">
    <w:abstractNumId w:val="37"/>
  </w:num>
  <w:num w:numId="25" w16cid:durableId="742139202">
    <w:abstractNumId w:val="43"/>
  </w:num>
  <w:num w:numId="26" w16cid:durableId="1411538456">
    <w:abstractNumId w:val="0"/>
  </w:num>
  <w:num w:numId="27" w16cid:durableId="1653874283">
    <w:abstractNumId w:val="21"/>
  </w:num>
  <w:num w:numId="28" w16cid:durableId="700280480">
    <w:abstractNumId w:val="23"/>
  </w:num>
  <w:num w:numId="29" w16cid:durableId="442463025">
    <w:abstractNumId w:val="28"/>
  </w:num>
  <w:num w:numId="30" w16cid:durableId="927546338">
    <w:abstractNumId w:val="6"/>
  </w:num>
  <w:num w:numId="31" w16cid:durableId="1969316129">
    <w:abstractNumId w:val="45"/>
  </w:num>
  <w:num w:numId="32" w16cid:durableId="1501391582">
    <w:abstractNumId w:val="1"/>
  </w:num>
  <w:num w:numId="33" w16cid:durableId="1940989537">
    <w:abstractNumId w:val="17"/>
  </w:num>
  <w:num w:numId="34" w16cid:durableId="172378838">
    <w:abstractNumId w:val="7"/>
  </w:num>
  <w:num w:numId="35" w16cid:durableId="272589139">
    <w:abstractNumId w:val="2"/>
  </w:num>
  <w:num w:numId="36" w16cid:durableId="1568489105">
    <w:abstractNumId w:val="29"/>
  </w:num>
  <w:num w:numId="37" w16cid:durableId="193662949">
    <w:abstractNumId w:val="10"/>
  </w:num>
  <w:num w:numId="38" w16cid:durableId="1163203203">
    <w:abstractNumId w:val="19"/>
  </w:num>
  <w:num w:numId="39" w16cid:durableId="864631191">
    <w:abstractNumId w:val="25"/>
  </w:num>
  <w:num w:numId="40" w16cid:durableId="269900879">
    <w:abstractNumId w:val="12"/>
  </w:num>
  <w:num w:numId="41" w16cid:durableId="1854414502">
    <w:abstractNumId w:val="34"/>
  </w:num>
  <w:num w:numId="42" w16cid:durableId="945311318">
    <w:abstractNumId w:val="13"/>
  </w:num>
  <w:num w:numId="43" w16cid:durableId="1255748517">
    <w:abstractNumId w:val="31"/>
  </w:num>
  <w:num w:numId="44" w16cid:durableId="521170922">
    <w:abstractNumId w:val="16"/>
  </w:num>
  <w:num w:numId="45" w16cid:durableId="1243023491">
    <w:abstractNumId w:val="15"/>
  </w:num>
  <w:num w:numId="46" w16cid:durableId="1730228955">
    <w:abstractNumId w:val="33"/>
  </w:num>
  <w:num w:numId="47" w16cid:durableId="1633903267">
    <w:abstractNumId w:val="35"/>
  </w:num>
  <w:num w:numId="48" w16cid:durableId="988051921">
    <w:abstractNumId w:val="18"/>
  </w:num>
  <w:num w:numId="49" w16cid:durableId="1036734047">
    <w:abstractNumId w:val="38"/>
  </w:num>
  <w:num w:numId="50" w16cid:durableId="4604166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64EF"/>
    <w:rsid w:val="00007DAB"/>
    <w:rsid w:val="000132CA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112A"/>
    <w:rsid w:val="0005254A"/>
    <w:rsid w:val="00052616"/>
    <w:rsid w:val="0005276E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0EF9"/>
    <w:rsid w:val="000810FC"/>
    <w:rsid w:val="00081D65"/>
    <w:rsid w:val="000857E6"/>
    <w:rsid w:val="00092813"/>
    <w:rsid w:val="00092C78"/>
    <w:rsid w:val="00093791"/>
    <w:rsid w:val="00095D1B"/>
    <w:rsid w:val="000A0E56"/>
    <w:rsid w:val="000A6F2C"/>
    <w:rsid w:val="000B013B"/>
    <w:rsid w:val="000B2506"/>
    <w:rsid w:val="000B2931"/>
    <w:rsid w:val="000B425A"/>
    <w:rsid w:val="000B57CF"/>
    <w:rsid w:val="000B6181"/>
    <w:rsid w:val="000B6698"/>
    <w:rsid w:val="000B7140"/>
    <w:rsid w:val="000B7661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0F06AD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47F70"/>
    <w:rsid w:val="001529FD"/>
    <w:rsid w:val="00153B3A"/>
    <w:rsid w:val="0015409E"/>
    <w:rsid w:val="00154D9A"/>
    <w:rsid w:val="00155A70"/>
    <w:rsid w:val="001575FF"/>
    <w:rsid w:val="00161421"/>
    <w:rsid w:val="0016238B"/>
    <w:rsid w:val="00171A48"/>
    <w:rsid w:val="001723B5"/>
    <w:rsid w:val="001725A1"/>
    <w:rsid w:val="001728D0"/>
    <w:rsid w:val="00172B19"/>
    <w:rsid w:val="00173E34"/>
    <w:rsid w:val="00175C05"/>
    <w:rsid w:val="00180AC6"/>
    <w:rsid w:val="00180E4B"/>
    <w:rsid w:val="0018269D"/>
    <w:rsid w:val="00185A23"/>
    <w:rsid w:val="00193B0E"/>
    <w:rsid w:val="0019599B"/>
    <w:rsid w:val="001A2328"/>
    <w:rsid w:val="001A299A"/>
    <w:rsid w:val="001A3AB1"/>
    <w:rsid w:val="001A453B"/>
    <w:rsid w:val="001A5376"/>
    <w:rsid w:val="001A568B"/>
    <w:rsid w:val="001A6829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07A02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369B7"/>
    <w:rsid w:val="00243CB9"/>
    <w:rsid w:val="00243CD4"/>
    <w:rsid w:val="00247F0B"/>
    <w:rsid w:val="00253070"/>
    <w:rsid w:val="002552B7"/>
    <w:rsid w:val="002558F9"/>
    <w:rsid w:val="00260FF5"/>
    <w:rsid w:val="0026252D"/>
    <w:rsid w:val="00264BC8"/>
    <w:rsid w:val="00264BE9"/>
    <w:rsid w:val="002664CF"/>
    <w:rsid w:val="002709E9"/>
    <w:rsid w:val="002721F3"/>
    <w:rsid w:val="0027595C"/>
    <w:rsid w:val="002826AE"/>
    <w:rsid w:val="00283AE8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C7F19"/>
    <w:rsid w:val="002D30CF"/>
    <w:rsid w:val="002D4089"/>
    <w:rsid w:val="002D4EFA"/>
    <w:rsid w:val="002D6ECC"/>
    <w:rsid w:val="002D76E2"/>
    <w:rsid w:val="002E1913"/>
    <w:rsid w:val="002E28B2"/>
    <w:rsid w:val="002E5AB5"/>
    <w:rsid w:val="002F050A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3796F"/>
    <w:rsid w:val="003444D0"/>
    <w:rsid w:val="00351A3C"/>
    <w:rsid w:val="00357F0D"/>
    <w:rsid w:val="00363898"/>
    <w:rsid w:val="00367D02"/>
    <w:rsid w:val="003772C0"/>
    <w:rsid w:val="003805E1"/>
    <w:rsid w:val="00381BB8"/>
    <w:rsid w:val="00383E14"/>
    <w:rsid w:val="00386037"/>
    <w:rsid w:val="00387697"/>
    <w:rsid w:val="0039096A"/>
    <w:rsid w:val="00391306"/>
    <w:rsid w:val="00392557"/>
    <w:rsid w:val="00392A39"/>
    <w:rsid w:val="00392DDE"/>
    <w:rsid w:val="0039524C"/>
    <w:rsid w:val="003A4FB0"/>
    <w:rsid w:val="003B63D6"/>
    <w:rsid w:val="003C281D"/>
    <w:rsid w:val="003C422F"/>
    <w:rsid w:val="003C7ED4"/>
    <w:rsid w:val="003D2191"/>
    <w:rsid w:val="003D3009"/>
    <w:rsid w:val="003D5A27"/>
    <w:rsid w:val="003D7C09"/>
    <w:rsid w:val="003E62DC"/>
    <w:rsid w:val="003F044F"/>
    <w:rsid w:val="003F47E5"/>
    <w:rsid w:val="003F6836"/>
    <w:rsid w:val="0040147A"/>
    <w:rsid w:val="00407AAE"/>
    <w:rsid w:val="00410843"/>
    <w:rsid w:val="004131CB"/>
    <w:rsid w:val="00413DA0"/>
    <w:rsid w:val="00414181"/>
    <w:rsid w:val="00414765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67EEC"/>
    <w:rsid w:val="00474851"/>
    <w:rsid w:val="004756DA"/>
    <w:rsid w:val="00475745"/>
    <w:rsid w:val="0047642C"/>
    <w:rsid w:val="004774DC"/>
    <w:rsid w:val="00480DA5"/>
    <w:rsid w:val="004843E2"/>
    <w:rsid w:val="00486636"/>
    <w:rsid w:val="00487B66"/>
    <w:rsid w:val="00491B5C"/>
    <w:rsid w:val="00492EA0"/>
    <w:rsid w:val="00495368"/>
    <w:rsid w:val="004A15E0"/>
    <w:rsid w:val="004A2191"/>
    <w:rsid w:val="004A49CD"/>
    <w:rsid w:val="004B267E"/>
    <w:rsid w:val="004B3B80"/>
    <w:rsid w:val="004B4148"/>
    <w:rsid w:val="004B4BF2"/>
    <w:rsid w:val="004B6141"/>
    <w:rsid w:val="004C010A"/>
    <w:rsid w:val="004C2C24"/>
    <w:rsid w:val="004C72F8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3C24"/>
    <w:rsid w:val="004F415A"/>
    <w:rsid w:val="004F699D"/>
    <w:rsid w:val="004F6A03"/>
    <w:rsid w:val="00500E5F"/>
    <w:rsid w:val="00503AC7"/>
    <w:rsid w:val="005050BC"/>
    <w:rsid w:val="00505A43"/>
    <w:rsid w:val="00506B1D"/>
    <w:rsid w:val="00507313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65BA8"/>
    <w:rsid w:val="0057046C"/>
    <w:rsid w:val="005740A9"/>
    <w:rsid w:val="00574AF8"/>
    <w:rsid w:val="00575A50"/>
    <w:rsid w:val="00576004"/>
    <w:rsid w:val="005762F7"/>
    <w:rsid w:val="00583B36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339"/>
    <w:rsid w:val="005B7DB6"/>
    <w:rsid w:val="005C2353"/>
    <w:rsid w:val="005C2987"/>
    <w:rsid w:val="005C6EAB"/>
    <w:rsid w:val="005C7196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0129"/>
    <w:rsid w:val="005F3568"/>
    <w:rsid w:val="005F36B0"/>
    <w:rsid w:val="005F50B1"/>
    <w:rsid w:val="005F5A0A"/>
    <w:rsid w:val="005F5EAA"/>
    <w:rsid w:val="00600BEA"/>
    <w:rsid w:val="00602C8E"/>
    <w:rsid w:val="00603548"/>
    <w:rsid w:val="00604FE0"/>
    <w:rsid w:val="00607109"/>
    <w:rsid w:val="00607E22"/>
    <w:rsid w:val="006108DE"/>
    <w:rsid w:val="00614D7A"/>
    <w:rsid w:val="00615A52"/>
    <w:rsid w:val="00617F98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1D51"/>
    <w:rsid w:val="00664450"/>
    <w:rsid w:val="0066478C"/>
    <w:rsid w:val="006657A3"/>
    <w:rsid w:val="00665ED5"/>
    <w:rsid w:val="00671AEB"/>
    <w:rsid w:val="0067435E"/>
    <w:rsid w:val="006754F4"/>
    <w:rsid w:val="006756ED"/>
    <w:rsid w:val="006805FE"/>
    <w:rsid w:val="006808FA"/>
    <w:rsid w:val="006822DB"/>
    <w:rsid w:val="00683F29"/>
    <w:rsid w:val="00683FA3"/>
    <w:rsid w:val="00686364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D72C0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0747B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B7B19"/>
    <w:rsid w:val="007C18D2"/>
    <w:rsid w:val="007C3584"/>
    <w:rsid w:val="007C3D34"/>
    <w:rsid w:val="007C41FB"/>
    <w:rsid w:val="007C4757"/>
    <w:rsid w:val="007C4897"/>
    <w:rsid w:val="007C50FD"/>
    <w:rsid w:val="007C7396"/>
    <w:rsid w:val="007D128D"/>
    <w:rsid w:val="007D1AFC"/>
    <w:rsid w:val="007D66C4"/>
    <w:rsid w:val="007E3286"/>
    <w:rsid w:val="007E4E89"/>
    <w:rsid w:val="007F0F3E"/>
    <w:rsid w:val="007F37AA"/>
    <w:rsid w:val="007F50D6"/>
    <w:rsid w:val="007F6A51"/>
    <w:rsid w:val="007F72C2"/>
    <w:rsid w:val="008003E0"/>
    <w:rsid w:val="00806526"/>
    <w:rsid w:val="00807409"/>
    <w:rsid w:val="0081185E"/>
    <w:rsid w:val="008151F8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7CD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1055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E65D4"/>
    <w:rsid w:val="008F290C"/>
    <w:rsid w:val="008F4468"/>
    <w:rsid w:val="008F4962"/>
    <w:rsid w:val="008F6A79"/>
    <w:rsid w:val="00901189"/>
    <w:rsid w:val="00902BD3"/>
    <w:rsid w:val="0091715B"/>
    <w:rsid w:val="00924F21"/>
    <w:rsid w:val="0093155E"/>
    <w:rsid w:val="00932196"/>
    <w:rsid w:val="009352B2"/>
    <w:rsid w:val="00935C77"/>
    <w:rsid w:val="00941FA7"/>
    <w:rsid w:val="00942693"/>
    <w:rsid w:val="00944BDE"/>
    <w:rsid w:val="009455C2"/>
    <w:rsid w:val="00945ED8"/>
    <w:rsid w:val="009506CE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76EF9"/>
    <w:rsid w:val="00981090"/>
    <w:rsid w:val="00981F21"/>
    <w:rsid w:val="00982409"/>
    <w:rsid w:val="00983C75"/>
    <w:rsid w:val="00984209"/>
    <w:rsid w:val="00994FD5"/>
    <w:rsid w:val="009A1222"/>
    <w:rsid w:val="009A7C1B"/>
    <w:rsid w:val="009B3280"/>
    <w:rsid w:val="009B3384"/>
    <w:rsid w:val="009B588D"/>
    <w:rsid w:val="009B5A21"/>
    <w:rsid w:val="009B6158"/>
    <w:rsid w:val="009B6663"/>
    <w:rsid w:val="009B70AA"/>
    <w:rsid w:val="009B74F5"/>
    <w:rsid w:val="009B7540"/>
    <w:rsid w:val="009C1721"/>
    <w:rsid w:val="009C2CB0"/>
    <w:rsid w:val="009C6109"/>
    <w:rsid w:val="009C7966"/>
    <w:rsid w:val="009D1D52"/>
    <w:rsid w:val="009D2640"/>
    <w:rsid w:val="009D527D"/>
    <w:rsid w:val="009D5DB7"/>
    <w:rsid w:val="009D79A0"/>
    <w:rsid w:val="009E0036"/>
    <w:rsid w:val="009E069C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592E"/>
    <w:rsid w:val="00A26F3B"/>
    <w:rsid w:val="00A32620"/>
    <w:rsid w:val="00A3499B"/>
    <w:rsid w:val="00A35B83"/>
    <w:rsid w:val="00A36A4C"/>
    <w:rsid w:val="00A3713E"/>
    <w:rsid w:val="00A43C98"/>
    <w:rsid w:val="00A45338"/>
    <w:rsid w:val="00A46F33"/>
    <w:rsid w:val="00A5313F"/>
    <w:rsid w:val="00A55CA8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87B67"/>
    <w:rsid w:val="00A91E8B"/>
    <w:rsid w:val="00A94B2F"/>
    <w:rsid w:val="00A95FA2"/>
    <w:rsid w:val="00AA6F39"/>
    <w:rsid w:val="00AB18E2"/>
    <w:rsid w:val="00AB1963"/>
    <w:rsid w:val="00AB3DDC"/>
    <w:rsid w:val="00AB493A"/>
    <w:rsid w:val="00AC2877"/>
    <w:rsid w:val="00AC3030"/>
    <w:rsid w:val="00AC353E"/>
    <w:rsid w:val="00AC4D77"/>
    <w:rsid w:val="00AD7332"/>
    <w:rsid w:val="00AE056F"/>
    <w:rsid w:val="00AE106F"/>
    <w:rsid w:val="00AE1EAF"/>
    <w:rsid w:val="00AE26D7"/>
    <w:rsid w:val="00AE3453"/>
    <w:rsid w:val="00AE4775"/>
    <w:rsid w:val="00AF055F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15742"/>
    <w:rsid w:val="00B21F08"/>
    <w:rsid w:val="00B227D0"/>
    <w:rsid w:val="00B24FB1"/>
    <w:rsid w:val="00B26E82"/>
    <w:rsid w:val="00B30387"/>
    <w:rsid w:val="00B310CC"/>
    <w:rsid w:val="00B32B1F"/>
    <w:rsid w:val="00B34A59"/>
    <w:rsid w:val="00B368FF"/>
    <w:rsid w:val="00B36F4C"/>
    <w:rsid w:val="00B370EE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75EE7"/>
    <w:rsid w:val="00B8477F"/>
    <w:rsid w:val="00B847DB"/>
    <w:rsid w:val="00B9129F"/>
    <w:rsid w:val="00B91978"/>
    <w:rsid w:val="00B91D40"/>
    <w:rsid w:val="00B97A92"/>
    <w:rsid w:val="00BA1954"/>
    <w:rsid w:val="00BA25E9"/>
    <w:rsid w:val="00BA4AB7"/>
    <w:rsid w:val="00BA5471"/>
    <w:rsid w:val="00BB1411"/>
    <w:rsid w:val="00BB1AAD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1DB9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5AD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118F"/>
    <w:rsid w:val="00C42D57"/>
    <w:rsid w:val="00C44FD5"/>
    <w:rsid w:val="00C453AB"/>
    <w:rsid w:val="00C45548"/>
    <w:rsid w:val="00C51F8F"/>
    <w:rsid w:val="00C52930"/>
    <w:rsid w:val="00C53279"/>
    <w:rsid w:val="00C574E0"/>
    <w:rsid w:val="00C575E3"/>
    <w:rsid w:val="00C57766"/>
    <w:rsid w:val="00C60100"/>
    <w:rsid w:val="00C60AAA"/>
    <w:rsid w:val="00C62C6E"/>
    <w:rsid w:val="00C7155B"/>
    <w:rsid w:val="00C7592B"/>
    <w:rsid w:val="00C77DE3"/>
    <w:rsid w:val="00C77EC8"/>
    <w:rsid w:val="00C830F8"/>
    <w:rsid w:val="00C86375"/>
    <w:rsid w:val="00C86E43"/>
    <w:rsid w:val="00C87080"/>
    <w:rsid w:val="00C87440"/>
    <w:rsid w:val="00C8771B"/>
    <w:rsid w:val="00C91CCA"/>
    <w:rsid w:val="00C94AAE"/>
    <w:rsid w:val="00CA31A1"/>
    <w:rsid w:val="00CA31D5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524E"/>
    <w:rsid w:val="00CD6159"/>
    <w:rsid w:val="00CD6BFC"/>
    <w:rsid w:val="00CD7897"/>
    <w:rsid w:val="00CE016F"/>
    <w:rsid w:val="00CE1D25"/>
    <w:rsid w:val="00CE41BA"/>
    <w:rsid w:val="00CF0945"/>
    <w:rsid w:val="00CF2D3B"/>
    <w:rsid w:val="00CF317D"/>
    <w:rsid w:val="00CF3D09"/>
    <w:rsid w:val="00CF4C2E"/>
    <w:rsid w:val="00D00B27"/>
    <w:rsid w:val="00D00E0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3E97"/>
    <w:rsid w:val="00D258FF"/>
    <w:rsid w:val="00D25F23"/>
    <w:rsid w:val="00D263C3"/>
    <w:rsid w:val="00D30AC8"/>
    <w:rsid w:val="00D31FD5"/>
    <w:rsid w:val="00D33DD0"/>
    <w:rsid w:val="00D34D60"/>
    <w:rsid w:val="00D365F8"/>
    <w:rsid w:val="00D42A35"/>
    <w:rsid w:val="00D4312D"/>
    <w:rsid w:val="00D43BAE"/>
    <w:rsid w:val="00D51407"/>
    <w:rsid w:val="00D53362"/>
    <w:rsid w:val="00D54911"/>
    <w:rsid w:val="00D616F2"/>
    <w:rsid w:val="00D61AD4"/>
    <w:rsid w:val="00D64D58"/>
    <w:rsid w:val="00D65116"/>
    <w:rsid w:val="00D668EA"/>
    <w:rsid w:val="00D67467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701"/>
    <w:rsid w:val="00DF6E86"/>
    <w:rsid w:val="00E0361C"/>
    <w:rsid w:val="00E05280"/>
    <w:rsid w:val="00E06783"/>
    <w:rsid w:val="00E1380F"/>
    <w:rsid w:val="00E1437C"/>
    <w:rsid w:val="00E21CA9"/>
    <w:rsid w:val="00E24EB0"/>
    <w:rsid w:val="00E26EC5"/>
    <w:rsid w:val="00E27996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0D96"/>
    <w:rsid w:val="00E51732"/>
    <w:rsid w:val="00E63688"/>
    <w:rsid w:val="00E65088"/>
    <w:rsid w:val="00E654C0"/>
    <w:rsid w:val="00E657FA"/>
    <w:rsid w:val="00E72546"/>
    <w:rsid w:val="00E72BA5"/>
    <w:rsid w:val="00E757CF"/>
    <w:rsid w:val="00E77938"/>
    <w:rsid w:val="00E80EA2"/>
    <w:rsid w:val="00E85234"/>
    <w:rsid w:val="00E856DD"/>
    <w:rsid w:val="00E86AE8"/>
    <w:rsid w:val="00E90834"/>
    <w:rsid w:val="00E97FCA"/>
    <w:rsid w:val="00EA20BC"/>
    <w:rsid w:val="00EA3374"/>
    <w:rsid w:val="00EA3778"/>
    <w:rsid w:val="00EB0529"/>
    <w:rsid w:val="00EB06F4"/>
    <w:rsid w:val="00EB12A3"/>
    <w:rsid w:val="00EB1488"/>
    <w:rsid w:val="00EB200D"/>
    <w:rsid w:val="00EB2CC6"/>
    <w:rsid w:val="00EB34BB"/>
    <w:rsid w:val="00EB3BD2"/>
    <w:rsid w:val="00EB4D71"/>
    <w:rsid w:val="00EB50DF"/>
    <w:rsid w:val="00EB60A1"/>
    <w:rsid w:val="00EB779A"/>
    <w:rsid w:val="00EC134A"/>
    <w:rsid w:val="00EC16B2"/>
    <w:rsid w:val="00EC281C"/>
    <w:rsid w:val="00EC6EAA"/>
    <w:rsid w:val="00ED1A0D"/>
    <w:rsid w:val="00ED28F5"/>
    <w:rsid w:val="00ED2B21"/>
    <w:rsid w:val="00ED3C12"/>
    <w:rsid w:val="00EE0A69"/>
    <w:rsid w:val="00EE0EFC"/>
    <w:rsid w:val="00EE2198"/>
    <w:rsid w:val="00EE4784"/>
    <w:rsid w:val="00EE6E25"/>
    <w:rsid w:val="00EF1671"/>
    <w:rsid w:val="00EF4913"/>
    <w:rsid w:val="00EF50EA"/>
    <w:rsid w:val="00EF6358"/>
    <w:rsid w:val="00F00AF2"/>
    <w:rsid w:val="00F0166D"/>
    <w:rsid w:val="00F02C34"/>
    <w:rsid w:val="00F03B5B"/>
    <w:rsid w:val="00F10F0A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380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56D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7610B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184B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2023-09-25T20:09:00Z</cp:lastPrinted>
  <dcterms:created xsi:type="dcterms:W3CDTF">2023-09-25T20:10:00Z</dcterms:created>
  <dcterms:modified xsi:type="dcterms:W3CDTF">2023-09-25T20:10:00Z</dcterms:modified>
</cp:coreProperties>
</file>